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ED4F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31216B70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431EB0EC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358E4063" w14:textId="4974B10C" w:rsidR="00444053" w:rsidRDefault="00444053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576BABC" w14:textId="03B6B951" w:rsidR="008A4949" w:rsidRPr="00A82F6A" w:rsidRDefault="00C40D42" w:rsidP="008A4949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редложение участника закупки в отношении объекта закупки с приложением документов, подтверждающих соответствие этого объекта требованиям, </w:t>
      </w:r>
      <w:r w:rsidRPr="00C0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документацией о проведении открытого аукциона или запроса предложений</w:t>
      </w:r>
      <w:r w:rsidR="00FF025C" w:rsidRPr="00C0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Hlk201312532"/>
      <w:r w:rsidR="00E54D15" w:rsidRPr="00926EB7">
        <w:rPr>
          <w:rFonts w:ascii="Times New Roman" w:hAnsi="Times New Roman" w:cs="Times New Roman"/>
          <w:color w:val="EE0000"/>
          <w:sz w:val="24"/>
          <w:szCs w:val="24"/>
        </w:rPr>
        <w:t>(Одним из документов, подтверждающим соответствие объектов закупки требованиям, установленным документацией об открытом аукционе, является «техническое предложение на поставку товаров (форма 3)», которое заполняется в отношении каждого объекта закупки согласно техническому заданию)</w:t>
      </w:r>
      <w:bookmarkEnd w:id="0"/>
      <w:r w:rsidR="008A4949" w:rsidRPr="0092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19507B" w14:textId="737ECF1C" w:rsidR="00DB2AC2" w:rsidRPr="008A1114" w:rsidRDefault="008A4949" w:rsidP="008A49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документы, подтверждающие соответствие объекта закупки требованиям, установленным документацией об открытом аукционе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E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предложений)</w:t>
      </w:r>
      <w:r w:rsidRPr="004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составлены на иностранном языке,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Республики.</w:t>
      </w:r>
    </w:p>
    <w:p w14:paraId="486DFF4D" w14:textId="352BFC67" w:rsidR="00400936" w:rsidRDefault="00400936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6013162"/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соответствие участника открытого аукциона требованиям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(запроса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установленным документацией об открытом аукционе</w:t>
      </w:r>
      <w:r w:rsidR="00FF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(запросе предложений)</w:t>
      </w:r>
      <w:r w:rsidRPr="0040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07141D" w14:textId="2597B7AC" w:rsidR="00884DDB" w:rsidRDefault="00884DDB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право участника </w:t>
      </w:r>
      <w:r w:rsid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88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преимуществ в соответствии с настоящим Законом, или копии этих документов</w:t>
      </w:r>
      <w:bookmarkEnd w:id="1"/>
      <w:r w:rsidR="007776DB" w:rsidRPr="0077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4B08DF" w14:textId="30503D82" w:rsidR="00F32C12" w:rsidRDefault="00F32C12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1154706F" w14:textId="43C48B1C" w:rsidR="003F09DE" w:rsidRDefault="003F09DE" w:rsidP="00F32C12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 об отсутствии </w:t>
      </w:r>
      <w:bookmarkStart w:id="2" w:name="_Hlk186013654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заинтересованно</w:t>
      </w:r>
      <w:bookmarkEnd w:id="2"/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C7ED1F6" w14:textId="77777777" w:rsidR="008A1114" w:rsidRPr="00E602A2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</w:t>
      </w:r>
      <w:bookmarkStart w:id="3" w:name="_Hlk186013504"/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поданной в </w:t>
      </w: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заявки на участие в закупке</w:t>
      </w:r>
      <w:bookmarkEnd w:id="3"/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листы тома такой заявки должны быть прошиты и пронумерованы.</w:t>
      </w:r>
    </w:p>
    <w:p w14:paraId="1F2C7DC3" w14:textId="6A9812A4" w:rsidR="00A07DF7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00B45" w14:textId="77777777" w:rsidR="00A07DF7" w:rsidRDefault="00A07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A891E4" w14:textId="77777777" w:rsidR="00A07DF7" w:rsidRPr="00857A41" w:rsidRDefault="00A07DF7" w:rsidP="00A07DF7">
      <w:pPr>
        <w:ind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4" w:name="_Hlk201312618"/>
    </w:p>
    <w:p w14:paraId="24F1E00D" w14:textId="77777777" w:rsidR="00A07DF7" w:rsidRPr="002D4855" w:rsidRDefault="00A07DF7" w:rsidP="00A07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Формы документов, включаемых в заявку на участие в закупке</w:t>
      </w:r>
    </w:p>
    <w:p w14:paraId="6E2D0EE3" w14:textId="77777777" w:rsidR="00A07DF7" w:rsidRPr="002D4855" w:rsidRDefault="00A07DF7" w:rsidP="00A07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1A11532" w14:textId="77777777" w:rsidR="00A07DF7" w:rsidRPr="002D4855" w:rsidRDefault="00A07DF7" w:rsidP="00A07DF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333333"/>
          <w:sz w:val="24"/>
          <w:szCs w:val="24"/>
          <w:vertAlign w:val="superscript"/>
        </w:rPr>
      </w:pPr>
      <w:r w:rsidRPr="002D485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Заявка на участие в закупке (форма 1)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                                ______________________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4855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     </w:t>
      </w:r>
      <w:proofErr w:type="gramStart"/>
      <w:r w:rsidRPr="002D4855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   (</w:t>
      </w:r>
      <w:proofErr w:type="gramEnd"/>
      <w:r w:rsidRPr="002D4855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 xml:space="preserve">указать предмет </w:t>
      </w:r>
      <w:proofErr w:type="gramStart"/>
      <w:r w:rsidRPr="002D4855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закупки</w:t>
      </w:r>
      <w:r w:rsidRPr="002D485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)   </w:t>
      </w:r>
      <w:proofErr w:type="gramEnd"/>
      <w:r w:rsidRPr="002D485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                                                      </w:t>
      </w:r>
      <w:proofErr w:type="gramStart"/>
      <w:r w:rsidRPr="002D485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   (</w:t>
      </w:r>
      <w:proofErr w:type="gramEnd"/>
      <w:r w:rsidRPr="002D4855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2D485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)</w:t>
      </w:r>
    </w:p>
    <w:p w14:paraId="2BB70D63" w14:textId="77777777" w:rsidR="00A07DF7" w:rsidRPr="002D4855" w:rsidRDefault="00A07DF7" w:rsidP="00A07D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в отношении лота № ____________</w:t>
      </w:r>
    </w:p>
    <w:p w14:paraId="288949DC" w14:textId="77777777" w:rsidR="00A07DF7" w:rsidRPr="002D4855" w:rsidRDefault="00A07DF7" w:rsidP="00A07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Дата_____________                                                                         исходящий № _____________</w:t>
      </w:r>
    </w:p>
    <w:p w14:paraId="35E34DEC" w14:textId="77777777" w:rsidR="00A07DF7" w:rsidRPr="002D4855" w:rsidRDefault="00A07DF7" w:rsidP="00A07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6C3117C5" w14:textId="77777777" w:rsidR="00A07DF7" w:rsidRPr="002D4855" w:rsidRDefault="00A07DF7" w:rsidP="00A07DF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</w:rPr>
        <w:t>Уважаемые господа!</w:t>
      </w:r>
    </w:p>
    <w:p w14:paraId="3269D3E2" w14:textId="77777777" w:rsidR="00A07DF7" w:rsidRPr="002D4855" w:rsidRDefault="00A07DF7" w:rsidP="00A07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sz w:val="24"/>
          <w:szCs w:val="24"/>
        </w:rPr>
        <w:t xml:space="preserve"> 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 xml:space="preserve">полное наименование </w:t>
      </w:r>
      <w:r>
        <w:rPr>
          <w:rFonts w:ascii="Times New Roman" w:hAnsi="Times New Roman" w:cs="Times New Roman"/>
          <w:i/>
          <w:iCs/>
          <w:color w:val="548DD4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  <w:r w:rsidRPr="002D4855">
        <w:rPr>
          <w:rFonts w:ascii="Times New Roman" w:hAnsi="Times New Roman" w:cs="Times New Roman"/>
          <w:sz w:val="24"/>
          <w:szCs w:val="24"/>
        </w:rPr>
        <w:t xml:space="preserve">, опубликованное в 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  <w:r w:rsidRPr="002D4855">
        <w:rPr>
          <w:rFonts w:ascii="Times New Roman" w:hAnsi="Times New Roman" w:cs="Times New Roman"/>
          <w:sz w:val="24"/>
          <w:szCs w:val="24"/>
        </w:rPr>
        <w:t xml:space="preserve">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</w:t>
      </w:r>
    </w:p>
    <w:p w14:paraId="20F24D8F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0A96333B" w14:textId="77777777" w:rsidR="00A07DF7" w:rsidRPr="002D4855" w:rsidRDefault="00A07DF7" w:rsidP="00A07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4855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F380E77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 xml:space="preserve">зарегистрированное по </w:t>
      </w:r>
      <w:proofErr w:type="gramStart"/>
      <w:r w:rsidRPr="002D485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D4855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648FAF43" w14:textId="77777777" w:rsidR="00A07DF7" w:rsidRPr="002D4855" w:rsidRDefault="00A07DF7" w:rsidP="00A07DF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4855">
        <w:rPr>
          <w:rFonts w:ascii="Times New Roman" w:hAnsi="Times New Roman" w:cs="Times New Roman"/>
          <w:sz w:val="24"/>
          <w:szCs w:val="24"/>
          <w:vertAlign w:val="superscript"/>
        </w:rPr>
        <w:t>(юридический адрес Участника закупки)</w:t>
      </w:r>
    </w:p>
    <w:p w14:paraId="77439AD7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 xml:space="preserve">предлагает заключить контракт на поставку </w:t>
      </w:r>
    </w:p>
    <w:p w14:paraId="779833D2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508FA19" w14:textId="77777777" w:rsidR="00A07DF7" w:rsidRPr="002D4855" w:rsidRDefault="00A07DF7" w:rsidP="00A07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4855">
        <w:rPr>
          <w:rFonts w:ascii="Times New Roman" w:hAnsi="Times New Roman" w:cs="Times New Roman"/>
          <w:sz w:val="24"/>
          <w:szCs w:val="24"/>
          <w:vertAlign w:val="superscript"/>
        </w:rPr>
        <w:t>(предмет контракта)</w:t>
      </w:r>
    </w:p>
    <w:p w14:paraId="646F5FD4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</w:t>
      </w:r>
    </w:p>
    <w:p w14:paraId="1FBC448C" w14:textId="77777777" w:rsidR="00A07DF7" w:rsidRPr="002D4855" w:rsidRDefault="00A07DF7" w:rsidP="00A07DF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548DD4"/>
          <w:sz w:val="24"/>
          <w:szCs w:val="24"/>
          <w:u w:val="single"/>
        </w:rPr>
      </w:pP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149E845B" w14:textId="77777777" w:rsidR="00A07DF7" w:rsidRPr="002D4855" w:rsidRDefault="00A07DF7" w:rsidP="00A07DF7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548DD4"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</w:rPr>
        <w:t xml:space="preserve">Лот №1: 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</w:p>
    <w:tbl>
      <w:tblPr>
        <w:tblW w:w="949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A07DF7" w:rsidRPr="00751CD9" w14:paraId="7631226E" w14:textId="77777777" w:rsidTr="00B551C8">
        <w:trPr>
          <w:trHeight w:val="20"/>
        </w:trPr>
        <w:tc>
          <w:tcPr>
            <w:tcW w:w="5168" w:type="dxa"/>
            <w:vAlign w:val="bottom"/>
          </w:tcPr>
          <w:p w14:paraId="20485434" w14:textId="77777777" w:rsidR="00A07DF7" w:rsidRPr="00751CD9" w:rsidRDefault="00A07DF7" w:rsidP="00B551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D30AC3" w14:textId="77777777" w:rsidR="00A07DF7" w:rsidRPr="00751CD9" w:rsidRDefault="00A07DF7" w:rsidP="00B551C8">
            <w:pPr>
              <w:spacing w:before="120"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8509355" w14:textId="77777777" w:rsidR="00A07DF7" w:rsidRPr="00751CD9" w:rsidRDefault="00A07DF7" w:rsidP="00B551C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99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5602CE25" w14:textId="77777777" w:rsidR="00A07DF7" w:rsidRPr="002D4855" w:rsidRDefault="00A07DF7" w:rsidP="00A07DF7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548DD4"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</w:rPr>
        <w:t xml:space="preserve">Лот №2: 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</w:p>
    <w:tbl>
      <w:tblPr>
        <w:tblW w:w="949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A07DF7" w:rsidRPr="00751CD9" w14:paraId="01D60895" w14:textId="77777777" w:rsidTr="00B551C8">
        <w:trPr>
          <w:trHeight w:val="20"/>
        </w:trPr>
        <w:tc>
          <w:tcPr>
            <w:tcW w:w="5168" w:type="dxa"/>
            <w:vAlign w:val="bottom"/>
          </w:tcPr>
          <w:p w14:paraId="44AB48C4" w14:textId="77777777" w:rsidR="00A07DF7" w:rsidRPr="00751CD9" w:rsidRDefault="00A07DF7" w:rsidP="00B551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7A13738C" w14:textId="77777777" w:rsidR="00A07DF7" w:rsidRPr="00751CD9" w:rsidRDefault="00A07DF7" w:rsidP="00B551C8">
            <w:pPr>
              <w:spacing w:before="120"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744B4B9" w14:textId="77777777" w:rsidR="00A07DF7" w:rsidRPr="00751CD9" w:rsidRDefault="00A07DF7" w:rsidP="00B551C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99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B13FAC6" w14:textId="77777777" w:rsidR="00A07DF7" w:rsidRPr="002D4855" w:rsidRDefault="00A07DF7" w:rsidP="00A07DF7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548DD4"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</w:rPr>
        <w:t xml:space="preserve">Лот №3: 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[</w:t>
      </w: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>наименование и номер лота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</w:p>
    <w:tbl>
      <w:tblPr>
        <w:tblW w:w="949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A07DF7" w:rsidRPr="00751CD9" w14:paraId="06282E72" w14:textId="77777777" w:rsidTr="00B551C8">
        <w:trPr>
          <w:trHeight w:val="20"/>
        </w:trPr>
        <w:tc>
          <w:tcPr>
            <w:tcW w:w="5168" w:type="dxa"/>
            <w:vAlign w:val="bottom"/>
          </w:tcPr>
          <w:p w14:paraId="18882BB7" w14:textId="77777777" w:rsidR="00A07DF7" w:rsidRPr="00751CD9" w:rsidRDefault="00A07DF7" w:rsidP="00B551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3B01D547" w14:textId="77777777" w:rsidR="00A07DF7" w:rsidRPr="00751CD9" w:rsidRDefault="00A07DF7" w:rsidP="00B551C8">
            <w:pPr>
              <w:spacing w:before="120"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05FCC29" w14:textId="77777777" w:rsidR="00A07DF7" w:rsidRPr="00751CD9" w:rsidRDefault="00A07DF7" w:rsidP="00B551C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99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E8A6DF5" w14:textId="77777777" w:rsidR="00A07DF7" w:rsidRPr="002D4855" w:rsidRDefault="00A07DF7" w:rsidP="00A07DF7">
      <w:pPr>
        <w:suppressAutoHyphens/>
        <w:spacing w:before="280" w:after="0" w:line="240" w:lineRule="auto"/>
        <w:ind w:left="4253" w:hanging="4253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D4855">
        <w:rPr>
          <w:rFonts w:ascii="Times New Roman" w:hAnsi="Times New Roman" w:cs="Times New Roman"/>
          <w:sz w:val="24"/>
          <w:szCs w:val="24"/>
          <w:lang w:eastAsia="ar-SA"/>
        </w:rPr>
        <w:t>Настоящим подтверждаем, что против __________________________________________</w:t>
      </w:r>
    </w:p>
    <w:p w14:paraId="2FA91FBB" w14:textId="77777777" w:rsidR="00A07DF7" w:rsidRPr="002D4855" w:rsidRDefault="00A07DF7" w:rsidP="00A07DF7">
      <w:pPr>
        <w:suppressAutoHyphens/>
        <w:spacing w:after="0" w:line="240" w:lineRule="auto"/>
        <w:ind w:left="4253" w:hanging="4253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ar-SA"/>
        </w:rPr>
      </w:pPr>
      <w:r w:rsidRPr="002D4855">
        <w:rPr>
          <w:rFonts w:ascii="Times New Roman" w:hAnsi="Times New Roman" w:cs="Times New Roman"/>
          <w:i/>
          <w:iCs/>
          <w:sz w:val="20"/>
          <w:szCs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633069A" w14:textId="77777777" w:rsidR="00A07DF7" w:rsidRPr="002D485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6E91083A" w14:textId="77777777" w:rsidR="00A07DF7" w:rsidRPr="002D4855" w:rsidRDefault="00A07DF7" w:rsidP="00A07DF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14:paraId="4CF58172" w14:textId="77777777" w:rsidR="00A07DF7" w:rsidRPr="002D4855" w:rsidRDefault="00A07DF7" w:rsidP="00A07DF7">
      <w:pPr>
        <w:numPr>
          <w:ilvl w:val="3"/>
          <w:numId w:val="11"/>
        </w:numPr>
        <w:shd w:val="clear" w:color="auto" w:fill="FFFFFF"/>
        <w:spacing w:after="75" w:line="360" w:lineRule="atLeast"/>
        <w:ind w:left="567" w:hanging="567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A07DF7" w:rsidRPr="00751CD9" w14:paraId="062FCA26" w14:textId="77777777" w:rsidTr="00B551C8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0173CD4E" w14:textId="77777777" w:rsidR="00A07DF7" w:rsidRPr="00751CD9" w:rsidRDefault="00A07DF7" w:rsidP="00B551C8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  <w:p w14:paraId="5297E979" w14:textId="77777777" w:rsidR="00A07DF7" w:rsidRPr="00751CD9" w:rsidRDefault="00A07DF7" w:rsidP="00B551C8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28E4B362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68C26F2C" w14:textId="77777777" w:rsidR="00A07DF7" w:rsidRPr="00751CD9" w:rsidRDefault="00A07DF7" w:rsidP="00B551C8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Сведения об Участнике закупки</w:t>
            </w:r>
            <w:r w:rsidRPr="00751CD9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br/>
              <w:t>(заполняется Участником закупки)</w:t>
            </w:r>
          </w:p>
        </w:tc>
      </w:tr>
      <w:tr w:rsidR="00A07DF7" w:rsidRPr="00751CD9" w14:paraId="08009F29" w14:textId="77777777" w:rsidTr="00B551C8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14:paraId="726ABB24" w14:textId="77777777" w:rsidR="00A07DF7" w:rsidRPr="00751CD9" w:rsidRDefault="00A07DF7" w:rsidP="00B551C8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039A3BC8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4EF42A1E" w14:textId="77777777" w:rsidR="00A07DF7" w:rsidRPr="00751CD9" w:rsidRDefault="00A07DF7" w:rsidP="00B551C8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A07DF7" w:rsidRPr="00751CD9" w14:paraId="5C4650C5" w14:textId="77777777" w:rsidTr="00B551C8">
        <w:trPr>
          <w:cantSplit/>
        </w:trPr>
        <w:tc>
          <w:tcPr>
            <w:tcW w:w="567" w:type="dxa"/>
          </w:tcPr>
          <w:p w14:paraId="1AE6AEB4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EC8FBD2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Организационно-правовая форма и фирменное наименование Участника закупки</w:t>
            </w:r>
          </w:p>
        </w:tc>
        <w:tc>
          <w:tcPr>
            <w:tcW w:w="3969" w:type="dxa"/>
          </w:tcPr>
          <w:p w14:paraId="1F716542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4519835C" w14:textId="77777777" w:rsidTr="00B551C8">
        <w:trPr>
          <w:cantSplit/>
        </w:trPr>
        <w:tc>
          <w:tcPr>
            <w:tcW w:w="567" w:type="dxa"/>
          </w:tcPr>
          <w:p w14:paraId="10956D76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F94FDD1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21DA0C60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0FFBD8F1" w14:textId="77777777" w:rsidTr="00B551C8">
        <w:trPr>
          <w:cantSplit/>
        </w:trPr>
        <w:tc>
          <w:tcPr>
            <w:tcW w:w="567" w:type="dxa"/>
          </w:tcPr>
          <w:p w14:paraId="7ED13B02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BD1ACB8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75DBE562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23CA038A" w14:textId="77777777" w:rsidTr="00B551C8">
        <w:trPr>
          <w:cantSplit/>
        </w:trPr>
        <w:tc>
          <w:tcPr>
            <w:tcW w:w="567" w:type="dxa"/>
          </w:tcPr>
          <w:p w14:paraId="4BBE3E3D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C6675D6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ИНН Участника закупки</w:t>
            </w:r>
          </w:p>
        </w:tc>
        <w:tc>
          <w:tcPr>
            <w:tcW w:w="3969" w:type="dxa"/>
          </w:tcPr>
          <w:p w14:paraId="61C37E1D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32C40F0E" w14:textId="77777777" w:rsidTr="00B551C8">
        <w:trPr>
          <w:cantSplit/>
        </w:trPr>
        <w:tc>
          <w:tcPr>
            <w:tcW w:w="567" w:type="dxa"/>
          </w:tcPr>
          <w:p w14:paraId="17F69948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A6311F5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ОКПО Участника закупки</w:t>
            </w:r>
          </w:p>
        </w:tc>
        <w:tc>
          <w:tcPr>
            <w:tcW w:w="3969" w:type="dxa"/>
          </w:tcPr>
          <w:p w14:paraId="75B4C3AF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0112B8C1" w14:textId="77777777" w:rsidTr="00B551C8">
        <w:trPr>
          <w:cantSplit/>
        </w:trPr>
        <w:tc>
          <w:tcPr>
            <w:tcW w:w="567" w:type="dxa"/>
          </w:tcPr>
          <w:p w14:paraId="268256F1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14E20A2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ОКВЭД Участника закупки</w:t>
            </w:r>
          </w:p>
        </w:tc>
        <w:tc>
          <w:tcPr>
            <w:tcW w:w="3969" w:type="dxa"/>
          </w:tcPr>
          <w:p w14:paraId="5D46D2D2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0FB037D0" w14:textId="77777777" w:rsidTr="00B551C8">
        <w:trPr>
          <w:cantSplit/>
        </w:trPr>
        <w:tc>
          <w:tcPr>
            <w:tcW w:w="567" w:type="dxa"/>
          </w:tcPr>
          <w:p w14:paraId="46467E42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9668205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0C96C92B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34B0B0B6" w14:textId="77777777" w:rsidTr="00B551C8">
        <w:trPr>
          <w:cantSplit/>
        </w:trPr>
        <w:tc>
          <w:tcPr>
            <w:tcW w:w="567" w:type="dxa"/>
          </w:tcPr>
          <w:p w14:paraId="7659DB16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036C17E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7FA9EB31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0D668277" w14:textId="77777777" w:rsidTr="00B551C8">
        <w:trPr>
          <w:cantSplit/>
        </w:trPr>
        <w:tc>
          <w:tcPr>
            <w:tcW w:w="567" w:type="dxa"/>
          </w:tcPr>
          <w:p w14:paraId="7977FDF8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71AB8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27A8AFA1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47507FC5" w14:textId="77777777" w:rsidTr="00B551C8">
        <w:trPr>
          <w:cantSplit/>
        </w:trPr>
        <w:tc>
          <w:tcPr>
            <w:tcW w:w="567" w:type="dxa"/>
          </w:tcPr>
          <w:p w14:paraId="30A7D3F1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Ref316471159"/>
          </w:p>
        </w:tc>
        <w:bookmarkEnd w:id="5"/>
        <w:tc>
          <w:tcPr>
            <w:tcW w:w="4962" w:type="dxa"/>
          </w:tcPr>
          <w:p w14:paraId="317A8DAF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459A30D7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645E5DA4" w14:textId="77777777" w:rsidTr="00B551C8">
        <w:trPr>
          <w:cantSplit/>
        </w:trPr>
        <w:tc>
          <w:tcPr>
            <w:tcW w:w="567" w:type="dxa"/>
          </w:tcPr>
          <w:p w14:paraId="76429655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38E3F0D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Телефоны Участника закупки (с указанием кода города)</w:t>
            </w:r>
          </w:p>
        </w:tc>
        <w:tc>
          <w:tcPr>
            <w:tcW w:w="3969" w:type="dxa"/>
          </w:tcPr>
          <w:p w14:paraId="3315BF73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748D7CD9" w14:textId="77777777" w:rsidTr="00B551C8">
        <w:trPr>
          <w:cantSplit/>
          <w:trHeight w:val="116"/>
        </w:trPr>
        <w:tc>
          <w:tcPr>
            <w:tcW w:w="567" w:type="dxa"/>
          </w:tcPr>
          <w:p w14:paraId="133B45A1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3EAFE4A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Факс Участника закупки (с указанием кода города)</w:t>
            </w:r>
          </w:p>
        </w:tc>
        <w:tc>
          <w:tcPr>
            <w:tcW w:w="3969" w:type="dxa"/>
          </w:tcPr>
          <w:p w14:paraId="492A3DB1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6E147C39" w14:textId="77777777" w:rsidTr="00B551C8">
        <w:trPr>
          <w:cantSplit/>
        </w:trPr>
        <w:tc>
          <w:tcPr>
            <w:tcW w:w="567" w:type="dxa"/>
          </w:tcPr>
          <w:p w14:paraId="72FB90F5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7F4F839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969" w:type="dxa"/>
          </w:tcPr>
          <w:p w14:paraId="4BE367DE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  <w:tr w:rsidR="00A07DF7" w:rsidRPr="00751CD9" w14:paraId="419B5A54" w14:textId="77777777" w:rsidTr="00B551C8">
        <w:trPr>
          <w:cantSplit/>
        </w:trPr>
        <w:tc>
          <w:tcPr>
            <w:tcW w:w="567" w:type="dxa"/>
          </w:tcPr>
          <w:p w14:paraId="22EE88FA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4099272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закупки, с указанием должности и контактного телефона</w:t>
            </w:r>
          </w:p>
        </w:tc>
        <w:tc>
          <w:tcPr>
            <w:tcW w:w="3969" w:type="dxa"/>
          </w:tcPr>
          <w:p w14:paraId="6E43FF05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A07DF7" w:rsidRPr="00751CD9" w14:paraId="1297A1EC" w14:textId="77777777" w:rsidTr="00B551C8">
        <w:trPr>
          <w:cantSplit/>
        </w:trPr>
        <w:tc>
          <w:tcPr>
            <w:tcW w:w="567" w:type="dxa"/>
          </w:tcPr>
          <w:p w14:paraId="7FE51790" w14:textId="77777777" w:rsidR="00A07DF7" w:rsidRPr="00751CD9" w:rsidRDefault="00A07DF7" w:rsidP="00A07DF7">
            <w:pPr>
              <w:numPr>
                <w:ilvl w:val="0"/>
                <w:numId w:val="14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2C5E15B" w14:textId="77777777" w:rsidR="00A07DF7" w:rsidRPr="00751CD9" w:rsidRDefault="00A07DF7" w:rsidP="00B551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69" w:type="dxa"/>
          </w:tcPr>
          <w:p w14:paraId="4C632538" w14:textId="77777777" w:rsidR="00A07DF7" w:rsidRPr="00751CD9" w:rsidRDefault="00A07DF7" w:rsidP="00B551C8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</w:tc>
      </w:tr>
    </w:tbl>
    <w:p w14:paraId="5E2BA6A3" w14:textId="77777777" w:rsidR="00A07DF7" w:rsidRPr="002D4855" w:rsidRDefault="00A07DF7" w:rsidP="00A07DF7">
      <w:pPr>
        <w:shd w:val="clear" w:color="auto" w:fill="FFFFFF"/>
        <w:spacing w:after="75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 2. Документы, прилагаемые участником закупки:</w:t>
      </w:r>
    </w:p>
    <w:p w14:paraId="4BA49521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3F9EBA2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25D154C2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соответствии с действующим законодательством Приднестровской Молдавской Республики;</w:t>
      </w:r>
    </w:p>
    <w:p w14:paraId="6AAD6513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 (Форма 2 и форма 3), включающие в себя следующую информацию:</w:t>
      </w:r>
    </w:p>
    <w:p w14:paraId="190B7880" w14:textId="77777777" w:rsidR="00A07DF7" w:rsidRPr="002D4855" w:rsidRDefault="00A07DF7" w:rsidP="00A07DF7">
      <w:pPr>
        <w:numPr>
          <w:ilvl w:val="1"/>
          <w:numId w:val="6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предложение о цене контракта (лота № ______): _______________;</w:t>
      </w:r>
    </w:p>
    <w:p w14:paraId="681A7DDF" w14:textId="77777777" w:rsidR="00A07DF7" w:rsidRPr="002D4855" w:rsidRDefault="00A07DF7" w:rsidP="00A07DF7">
      <w:pPr>
        <w:numPr>
          <w:ilvl w:val="1"/>
          <w:numId w:val="6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B5BB6C4" w14:textId="77777777" w:rsidR="00A07DF7" w:rsidRPr="002D4855" w:rsidRDefault="00A07DF7" w:rsidP="00A07DF7">
      <w:pPr>
        <w:numPr>
          <w:ilvl w:val="1"/>
          <w:numId w:val="6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87F667A" w14:textId="77777777" w:rsidR="00A07DF7" w:rsidRPr="002D4855" w:rsidRDefault="00A07DF7" w:rsidP="00A07DF7">
      <w:pPr>
        <w:numPr>
          <w:ilvl w:val="1"/>
          <w:numId w:val="6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2D485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7A8B3806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F138FD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before="240"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информация о соответствии участника закупки требованиям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462410A9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2D4855">
        <w:rPr>
          <w:rFonts w:ascii="Times New Roman" w:hAnsi="Times New Roman" w:cs="Times New Roman"/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09FF98F" w14:textId="77777777" w:rsidR="00A07DF7" w:rsidRPr="002D4855" w:rsidRDefault="00A07DF7" w:rsidP="00A07DF7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435DECE" w14:textId="77777777" w:rsidR="00A07DF7" w:rsidRPr="002D4855" w:rsidRDefault="00A07DF7" w:rsidP="00A07DF7">
      <w:pPr>
        <w:shd w:val="clear" w:color="auto" w:fill="FFFFFF"/>
        <w:spacing w:after="75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61B1686A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Участник закупки/</w:t>
      </w:r>
    </w:p>
    <w:p w14:paraId="6DFF93B4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00D2617F" w14:textId="77777777" w:rsidR="00A07DF7" w:rsidRPr="002D4855" w:rsidRDefault="00A07DF7" w:rsidP="00A07DF7">
      <w:pPr>
        <w:shd w:val="clear" w:color="auto" w:fill="FFFFFF"/>
        <w:spacing w:after="160" w:line="360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2D4855">
        <w:rPr>
          <w:rFonts w:ascii="Times New Roman" w:hAnsi="Times New Roman" w:cs="Times New Roman"/>
          <w:color w:val="333333"/>
          <w:sz w:val="18"/>
          <w:szCs w:val="18"/>
        </w:rPr>
        <w:t>                                                                        </w:t>
      </w:r>
      <w:r w:rsidRPr="002D4855">
        <w:rPr>
          <w:rFonts w:ascii="Times New Roman" w:hAnsi="Times New Roman" w:cs="Times New Roman"/>
          <w:i/>
          <w:iCs/>
          <w:color w:val="333333"/>
          <w:sz w:val="18"/>
          <w:szCs w:val="18"/>
        </w:rPr>
        <w:t xml:space="preserve">фамилия, имя. отчество                             </w:t>
      </w:r>
      <w:proofErr w:type="gramStart"/>
      <w:r w:rsidRPr="002D4855">
        <w:rPr>
          <w:rFonts w:ascii="Times New Roman" w:hAnsi="Times New Roman" w:cs="Times New Roman"/>
          <w:i/>
          <w:iCs/>
          <w:color w:val="333333"/>
          <w:sz w:val="18"/>
          <w:szCs w:val="18"/>
        </w:rPr>
        <w:t xml:space="preserve">   (</w:t>
      </w:r>
      <w:proofErr w:type="gramEnd"/>
      <w:r w:rsidRPr="002D4855">
        <w:rPr>
          <w:rFonts w:ascii="Times New Roman" w:hAnsi="Times New Roman" w:cs="Times New Roman"/>
          <w:i/>
          <w:iCs/>
          <w:color w:val="333333"/>
          <w:sz w:val="18"/>
          <w:szCs w:val="18"/>
        </w:rPr>
        <w:t>подпись)</w:t>
      </w:r>
    </w:p>
    <w:p w14:paraId="21F2F76A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Примечание:</w:t>
      </w:r>
    </w:p>
    <w:p w14:paraId="010A72C8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8E21666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481F792" w14:textId="77777777" w:rsidR="00A07DF7" w:rsidRPr="002D4855" w:rsidRDefault="00A07DF7" w:rsidP="00A07DF7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4855">
        <w:rPr>
          <w:rFonts w:ascii="Times New Roman" w:hAnsi="Times New Roman" w:cs="Times New Roman"/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 (форма 4),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90385B0" w14:textId="77777777" w:rsidR="00A07DF7" w:rsidRPr="002D4855" w:rsidRDefault="00A07DF7" w:rsidP="00A07DF7">
      <w:pPr>
        <w:shd w:val="clear" w:color="auto" w:fill="FFFFFF"/>
        <w:spacing w:after="75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D4855">
        <w:rPr>
          <w:rFonts w:ascii="Arial" w:hAnsi="Arial" w:cs="Arial"/>
          <w:color w:val="333333"/>
          <w:sz w:val="23"/>
          <w:szCs w:val="23"/>
        </w:rPr>
        <w:t> </w:t>
      </w:r>
      <w:bookmarkStart w:id="6" w:name="_Ref2688306"/>
      <w:bookmarkStart w:id="7" w:name="_Toc36035679"/>
      <w:bookmarkStart w:id="8" w:name="_Toc36035753"/>
      <w:bookmarkStart w:id="9" w:name="_Toc36036050"/>
      <w:bookmarkStart w:id="10" w:name="_Toc36036416"/>
      <w:bookmarkStart w:id="11" w:name="_Toc36037705"/>
    </w:p>
    <w:p w14:paraId="472C8F1F" w14:textId="77777777" w:rsidR="00A07DF7" w:rsidRPr="002D4855" w:rsidRDefault="00A07DF7" w:rsidP="00A07DF7">
      <w:pPr>
        <w:keepNext/>
        <w:keepLines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Ref36122731"/>
      <w:r w:rsidRPr="002D48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Предложение в отношении объекта закупки (форма 2)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37B7E78" w14:textId="77777777" w:rsidR="00A07DF7" w:rsidRPr="002D4855" w:rsidRDefault="00A07DF7" w:rsidP="00A07DF7">
      <w:pPr>
        <w:spacing w:after="16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Приложение №1 к письму о подаче оферты</w:t>
      </w:r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br/>
        <w:t>от «___</w:t>
      </w:r>
      <w:proofErr w:type="gramStart"/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_»_</w:t>
      </w:r>
      <w:proofErr w:type="gramEnd"/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___________ года №________</w:t>
      </w:r>
    </w:p>
    <w:p w14:paraId="03AF6BC8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55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и адрес Участника </w:t>
      </w:r>
      <w:r w:rsidRPr="002D4855">
        <w:rPr>
          <w:rFonts w:ascii="Times New Roman" w:hAnsi="Times New Roman" w:cs="Times New Roman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color w:val="000000"/>
          <w:sz w:val="24"/>
          <w:szCs w:val="24"/>
        </w:rPr>
        <w:t>: ________________________</w:t>
      </w:r>
    </w:p>
    <w:p w14:paraId="7BC6953E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55">
        <w:rPr>
          <w:rFonts w:ascii="Times New Roman" w:hAnsi="Times New Roman" w:cs="Times New Roman"/>
          <w:color w:val="000000"/>
          <w:sz w:val="24"/>
          <w:szCs w:val="24"/>
        </w:rPr>
        <w:t xml:space="preserve">Номер и наименование </w:t>
      </w:r>
      <w:proofErr w:type="gramStart"/>
      <w:r w:rsidRPr="002D4855">
        <w:rPr>
          <w:rFonts w:ascii="Times New Roman" w:hAnsi="Times New Roman" w:cs="Times New Roman"/>
          <w:color w:val="000000"/>
          <w:sz w:val="24"/>
          <w:szCs w:val="24"/>
        </w:rPr>
        <w:t>лота:_</w:t>
      </w:r>
      <w:proofErr w:type="gramEnd"/>
      <w:r w:rsidRPr="002D48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0C587791" w14:textId="77777777" w:rsidR="00A07DF7" w:rsidRPr="002D4855" w:rsidRDefault="00A07DF7" w:rsidP="00A07DF7">
      <w:pPr>
        <w:spacing w:before="120" w:after="160" w:line="240" w:lineRule="auto"/>
        <w:rPr>
          <w:rFonts w:ascii="Times New Roman" w:hAnsi="Times New Roman" w:cs="Times New Roman"/>
          <w:b/>
          <w:bCs/>
        </w:rPr>
      </w:pPr>
      <w:r w:rsidRPr="002D4855">
        <w:rPr>
          <w:rFonts w:ascii="Times New Roman" w:hAnsi="Times New Roman" w:cs="Times New Roman"/>
          <w:b/>
          <w:bCs/>
        </w:rPr>
        <w:t>Таблица–1. Расчет стоимости поставляемого товара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A07DF7" w:rsidRPr="00751CD9" w14:paraId="4CCC9C5E" w14:textId="77777777" w:rsidTr="00B551C8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38EFBBE2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007AE82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1BE902A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6AD540E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</w:t>
            </w:r>
          </w:p>
          <w:p w14:paraId="627E6AC9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26D388B9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C30E3AC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9AF562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5C47769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D25C393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D9">
              <w:rPr>
                <w:rFonts w:ascii="Times New Roman" w:hAnsi="Times New Roman" w:cs="Times New Roman"/>
                <w:sz w:val="20"/>
                <w:szCs w:val="20"/>
              </w:rPr>
              <w:t>Общая цена, Руб. ПМР</w:t>
            </w:r>
          </w:p>
        </w:tc>
      </w:tr>
      <w:tr w:rsidR="00A07DF7" w:rsidRPr="00751CD9" w14:paraId="073DFA1A" w14:textId="77777777" w:rsidTr="00B551C8">
        <w:trPr>
          <w:trHeight w:val="284"/>
        </w:trPr>
        <w:tc>
          <w:tcPr>
            <w:tcW w:w="567" w:type="dxa"/>
          </w:tcPr>
          <w:p w14:paraId="6097A44E" w14:textId="77777777" w:rsidR="00A07DF7" w:rsidRPr="00751CD9" w:rsidRDefault="00A07DF7" w:rsidP="00A07D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71C3A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E52B962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9EB60D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1BAD536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922CD8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CF2519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CF06A0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6146145D" w14:textId="77777777" w:rsidTr="00B551C8">
        <w:trPr>
          <w:trHeight w:val="284"/>
        </w:trPr>
        <w:tc>
          <w:tcPr>
            <w:tcW w:w="567" w:type="dxa"/>
          </w:tcPr>
          <w:p w14:paraId="6FB05FFB" w14:textId="77777777" w:rsidR="00A07DF7" w:rsidRPr="00751CD9" w:rsidRDefault="00A07DF7" w:rsidP="00A07D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F0449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345822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25F49C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625B97E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4A1927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B3A2BE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7727FD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271564E6" w14:textId="77777777" w:rsidTr="00B551C8">
        <w:trPr>
          <w:trHeight w:val="284"/>
        </w:trPr>
        <w:tc>
          <w:tcPr>
            <w:tcW w:w="567" w:type="dxa"/>
          </w:tcPr>
          <w:p w14:paraId="58880C80" w14:textId="77777777" w:rsidR="00A07DF7" w:rsidRPr="00751CD9" w:rsidRDefault="00A07DF7" w:rsidP="00A07D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466BC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F62B24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E1CCD5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57BEF87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3EA0FA51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AFBAF6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A4386C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3045740B" w14:textId="77777777" w:rsidTr="00B551C8">
        <w:trPr>
          <w:trHeight w:val="284"/>
        </w:trPr>
        <w:tc>
          <w:tcPr>
            <w:tcW w:w="4253" w:type="dxa"/>
            <w:gridSpan w:val="3"/>
          </w:tcPr>
          <w:p w14:paraId="7ACC80FA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27CE438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C4BF350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8C21C07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79BA1BD2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73CA3AFA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81A123" w14:textId="77777777" w:rsidR="00A07DF7" w:rsidRPr="002D4855" w:rsidRDefault="00A07DF7" w:rsidP="00A07DF7">
      <w:pPr>
        <w:spacing w:before="120" w:after="160" w:line="240" w:lineRule="auto"/>
        <w:rPr>
          <w:rFonts w:ascii="Times New Roman" w:hAnsi="Times New Roman" w:cs="Times New Roman"/>
          <w:b/>
          <w:bCs/>
        </w:rPr>
      </w:pPr>
      <w:r w:rsidRPr="002D4855">
        <w:rPr>
          <w:rFonts w:ascii="Times New Roman" w:hAnsi="Times New Roman" w:cs="Times New Roman"/>
          <w:b/>
          <w:bCs/>
        </w:rPr>
        <w:t>Таблица–2. Прочие коммерческие условия поставки товаров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A07DF7" w:rsidRPr="00751CD9" w14:paraId="0A5D01F9" w14:textId="77777777" w:rsidTr="00B551C8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4F0F9F12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№</w:t>
            </w:r>
          </w:p>
          <w:p w14:paraId="255649FC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7A611738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C4B4E7" w14:textId="77777777" w:rsidR="00A07DF7" w:rsidRPr="00751CD9" w:rsidRDefault="00A07DF7" w:rsidP="00B551C8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07DF7" w:rsidRPr="00751CD9" w14:paraId="3388248C" w14:textId="77777777" w:rsidTr="00B551C8">
        <w:trPr>
          <w:trHeight w:val="342"/>
        </w:trPr>
        <w:tc>
          <w:tcPr>
            <w:tcW w:w="567" w:type="dxa"/>
          </w:tcPr>
          <w:p w14:paraId="2D217145" w14:textId="77777777" w:rsidR="00A07DF7" w:rsidRPr="00751CD9" w:rsidRDefault="00A07DF7" w:rsidP="00A07DF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7703264D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4EE147B1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0B10FA9F" w14:textId="77777777" w:rsidTr="00B551C8">
        <w:tc>
          <w:tcPr>
            <w:tcW w:w="567" w:type="dxa"/>
          </w:tcPr>
          <w:p w14:paraId="08EEE122" w14:textId="77777777" w:rsidR="00A07DF7" w:rsidRPr="00751CD9" w:rsidRDefault="00A07DF7" w:rsidP="00A07DF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4F3F99C3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55FAA175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36A947DB" w14:textId="77777777" w:rsidTr="00B551C8">
        <w:tc>
          <w:tcPr>
            <w:tcW w:w="567" w:type="dxa"/>
          </w:tcPr>
          <w:p w14:paraId="256B5591" w14:textId="77777777" w:rsidR="00A07DF7" w:rsidRPr="00751CD9" w:rsidRDefault="00A07DF7" w:rsidP="00A07DF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21BE712C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22086221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11C8392E" w14:textId="77777777" w:rsidTr="00B551C8">
        <w:tc>
          <w:tcPr>
            <w:tcW w:w="567" w:type="dxa"/>
          </w:tcPr>
          <w:p w14:paraId="17367B6C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20299010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758887A2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465FC5" w14:textId="77777777" w:rsidR="00A07DF7" w:rsidRPr="002D4855" w:rsidRDefault="00A07DF7" w:rsidP="00A07DF7">
      <w:pPr>
        <w:spacing w:before="240" w:after="16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D48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p w14:paraId="2BD4DC0A" w14:textId="77777777" w:rsidR="00A07DF7" w:rsidRPr="002D4855" w:rsidRDefault="00A07DF7" w:rsidP="00A07DF7">
      <w:pPr>
        <w:spacing w:after="16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</w:tblGrid>
      <w:tr w:rsidR="00A07DF7" w:rsidRPr="00751CD9" w14:paraId="65984665" w14:textId="77777777" w:rsidTr="00B551C8">
        <w:tc>
          <w:tcPr>
            <w:tcW w:w="4644" w:type="dxa"/>
          </w:tcPr>
          <w:p w14:paraId="200A2C73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4157EFD3" w14:textId="77777777" w:rsidR="00A07DF7" w:rsidRPr="00751CD9" w:rsidRDefault="00A07DF7" w:rsidP="00B551C8">
            <w:pPr>
              <w:tabs>
                <w:tab w:val="left" w:pos="34"/>
              </w:tabs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A07DF7" w:rsidRPr="00751CD9" w14:paraId="0DB5D747" w14:textId="77777777" w:rsidTr="00B551C8">
        <w:tc>
          <w:tcPr>
            <w:tcW w:w="4644" w:type="dxa"/>
          </w:tcPr>
          <w:p w14:paraId="1DD17B3E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0871B83E" w14:textId="77777777" w:rsidR="00A07DF7" w:rsidRPr="00751CD9" w:rsidRDefault="00A07DF7" w:rsidP="00B551C8">
            <w:pPr>
              <w:tabs>
                <w:tab w:val="left" w:pos="4428"/>
              </w:tabs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4106D7A" w14:textId="77777777" w:rsidR="00A07DF7" w:rsidRPr="002D4855" w:rsidRDefault="00A07DF7" w:rsidP="00A07DF7">
      <w:pPr>
        <w:shd w:val="clear" w:color="auto" w:fill="E0E0E0"/>
        <w:spacing w:after="160" w:line="240" w:lineRule="auto"/>
        <w:ind w:right="21"/>
        <w:jc w:val="center"/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  <w:t>конец формы</w:t>
      </w:r>
    </w:p>
    <w:p w14:paraId="55449B04" w14:textId="77777777" w:rsidR="00A07DF7" w:rsidRPr="002D4855" w:rsidRDefault="00A07DF7" w:rsidP="00A07DF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A07DF7" w:rsidRPr="002D4855" w:rsidSect="00023E40">
          <w:footerReference w:type="default" r:id="rId7"/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14:paraId="43FBBD0C" w14:textId="77777777" w:rsidR="00A07DF7" w:rsidRPr="002D4855" w:rsidRDefault="00A07DF7" w:rsidP="00A07DF7">
      <w:pPr>
        <w:keepNext/>
        <w:keepLines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Ref463444122"/>
      <w:bookmarkStart w:id="14" w:name="_Ref2688465"/>
      <w:bookmarkStart w:id="15" w:name="_Toc36035680"/>
      <w:bookmarkStart w:id="16" w:name="_Toc36035754"/>
      <w:bookmarkStart w:id="17" w:name="_Toc36036051"/>
      <w:bookmarkStart w:id="18" w:name="_Toc36036417"/>
      <w:bookmarkStart w:id="19" w:name="_Toc36037706"/>
      <w:r w:rsidRPr="002D48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Техническое предложение на поставку товаров (форма 3)</w:t>
      </w:r>
    </w:p>
    <w:p w14:paraId="2B9051F9" w14:textId="77777777" w:rsidR="00A07DF7" w:rsidRPr="002D4855" w:rsidRDefault="00A07DF7" w:rsidP="00A07DF7">
      <w:pPr>
        <w:spacing w:after="160" w:line="240" w:lineRule="auto"/>
        <w:jc w:val="center"/>
        <w:rPr>
          <w:rFonts w:ascii="Times New Roman" w:hAnsi="Times New Roman" w:cs="Times New Roman"/>
          <w:color w:val="548DD4"/>
          <w:sz w:val="24"/>
          <w:szCs w:val="24"/>
        </w:rPr>
      </w:pPr>
      <w:r w:rsidRPr="002D4855">
        <w:rPr>
          <w:rFonts w:ascii="Times New Roman" w:hAnsi="Times New Roman" w:cs="Times New Roman"/>
          <w:i/>
          <w:iCs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2D4855">
        <w:rPr>
          <w:rFonts w:ascii="Times New Roman" w:hAnsi="Times New Roman" w:cs="Times New Roman"/>
          <w:color w:val="548DD4"/>
          <w:sz w:val="24"/>
          <w:szCs w:val="24"/>
        </w:rPr>
        <w:t>]</w:t>
      </w:r>
    </w:p>
    <w:p w14:paraId="5AA5846A" w14:textId="77777777" w:rsidR="00A07DF7" w:rsidRPr="002D4855" w:rsidRDefault="00A07DF7" w:rsidP="00A07DF7">
      <w:pPr>
        <w:spacing w:after="16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Приложение № __ к письму о подаче оферты</w:t>
      </w:r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br/>
        <w:t>от «___</w:t>
      </w:r>
      <w:proofErr w:type="gramStart"/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_»_</w:t>
      </w:r>
      <w:proofErr w:type="gramEnd"/>
      <w:r w:rsidRPr="002D4855">
        <w:rPr>
          <w:rFonts w:ascii="Times New Roman" w:hAnsi="Times New Roman" w:cs="Times New Roman"/>
          <w:sz w:val="26"/>
          <w:szCs w:val="26"/>
          <w:vertAlign w:val="superscript"/>
        </w:rPr>
        <w:t>___________ года №________</w:t>
      </w:r>
    </w:p>
    <w:p w14:paraId="1AD5B0E0" w14:textId="77777777" w:rsidR="00A07DF7" w:rsidRPr="002D4855" w:rsidRDefault="00A07DF7" w:rsidP="00A07DF7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sz w:val="24"/>
          <w:szCs w:val="24"/>
        </w:rPr>
        <w:t>Техническое предложение на поставку товара</w:t>
      </w:r>
    </w:p>
    <w:p w14:paraId="12EF371A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55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и адрес Участника </w:t>
      </w:r>
      <w:proofErr w:type="gramStart"/>
      <w:r w:rsidRPr="002D4855">
        <w:rPr>
          <w:rFonts w:ascii="Times New Roman" w:hAnsi="Times New Roman" w:cs="Times New Roman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2D485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7E219CFC" w14:textId="77777777" w:rsidR="00A07DF7" w:rsidRPr="002D4855" w:rsidRDefault="00A07DF7" w:rsidP="00A07D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sz w:val="24"/>
          <w:szCs w:val="24"/>
        </w:rPr>
        <w:t>Номер и наименование лота: _________________________</w:t>
      </w:r>
      <w:r w:rsidRPr="002D4855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2D4855">
        <w:rPr>
          <w:rFonts w:ascii="Times New Roman" w:hAnsi="Times New Roman" w:cs="Times New Roman"/>
          <w:sz w:val="24"/>
          <w:szCs w:val="24"/>
        </w:rPr>
        <w:t>______________________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A07DF7" w:rsidRPr="00751CD9" w14:paraId="40C2FA04" w14:textId="77777777" w:rsidTr="00B551C8">
        <w:trPr>
          <w:tblHeader/>
        </w:trPr>
        <w:tc>
          <w:tcPr>
            <w:tcW w:w="9606" w:type="dxa"/>
            <w:gridSpan w:val="3"/>
          </w:tcPr>
          <w:p w14:paraId="6A9066C1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751CD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</w:rPr>
              <w:t>1</w:t>
            </w:r>
            <w:r w:rsidRPr="00751C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</w:p>
        </w:tc>
      </w:tr>
      <w:tr w:rsidR="00A07DF7" w:rsidRPr="00751CD9" w14:paraId="6255E459" w14:textId="77777777" w:rsidTr="00B551C8">
        <w:tc>
          <w:tcPr>
            <w:tcW w:w="648" w:type="dxa"/>
            <w:shd w:val="clear" w:color="auto" w:fill="BFBFBF"/>
            <w:vAlign w:val="center"/>
          </w:tcPr>
          <w:p w14:paraId="12FE479E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400E3BE9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D1D265E" w14:textId="77777777" w:rsidR="00A07DF7" w:rsidRPr="00751CD9" w:rsidRDefault="00A07DF7" w:rsidP="00B551C8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napToGrid w:val="0"/>
              </w:rPr>
              <w:t xml:space="preserve">Предложение </w:t>
            </w:r>
            <w:r w:rsidRPr="00751CD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Участника закупки (наименование товара и технические характеристики)</w:t>
            </w:r>
          </w:p>
        </w:tc>
      </w:tr>
      <w:tr w:rsidR="00A07DF7" w:rsidRPr="00751CD9" w14:paraId="22E04261" w14:textId="77777777" w:rsidTr="00B551C8">
        <w:tc>
          <w:tcPr>
            <w:tcW w:w="648" w:type="dxa"/>
          </w:tcPr>
          <w:p w14:paraId="14262272" w14:textId="77777777" w:rsidR="00A07DF7" w:rsidRPr="00751CD9" w:rsidRDefault="00A07DF7" w:rsidP="00A07D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16042969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B56B40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5314FDF3" w14:textId="77777777" w:rsidTr="00B551C8">
        <w:tc>
          <w:tcPr>
            <w:tcW w:w="648" w:type="dxa"/>
          </w:tcPr>
          <w:p w14:paraId="105F4BB2" w14:textId="77777777" w:rsidR="00A07DF7" w:rsidRPr="00751CD9" w:rsidRDefault="00A07DF7" w:rsidP="00A07D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32E7B7F1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E886EF1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574745E3" w14:textId="77777777" w:rsidTr="00B551C8">
        <w:tc>
          <w:tcPr>
            <w:tcW w:w="648" w:type="dxa"/>
          </w:tcPr>
          <w:p w14:paraId="675F2A6B" w14:textId="77777777" w:rsidR="00A07DF7" w:rsidRPr="00751CD9" w:rsidRDefault="00A07DF7" w:rsidP="00A07D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48EB2E3A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1593B5E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DF7" w:rsidRPr="00751CD9" w14:paraId="6A8C1AE7" w14:textId="77777777" w:rsidTr="00B551C8">
        <w:tc>
          <w:tcPr>
            <w:tcW w:w="648" w:type="dxa"/>
          </w:tcPr>
          <w:p w14:paraId="6450ECE8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0F9D649D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42996D4" w14:textId="77777777" w:rsidR="00A07DF7" w:rsidRPr="00751CD9" w:rsidRDefault="00A07DF7" w:rsidP="00B551C8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F11298" w14:textId="77777777" w:rsidR="00A07DF7" w:rsidRPr="002D4855" w:rsidRDefault="00A07DF7" w:rsidP="00A07DF7">
      <w:pPr>
        <w:spacing w:after="160" w:line="240" w:lineRule="auto"/>
        <w:rPr>
          <w:rFonts w:ascii="Times New Roman" w:hAnsi="Times New Roman" w:cs="Times New Roman"/>
        </w:rPr>
      </w:pPr>
    </w:p>
    <w:tbl>
      <w:tblPr>
        <w:tblW w:w="49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A07DF7" w:rsidRPr="00751CD9" w14:paraId="60DE1AE5" w14:textId="77777777" w:rsidTr="00B551C8">
        <w:tc>
          <w:tcPr>
            <w:tcW w:w="4928" w:type="dxa"/>
          </w:tcPr>
          <w:p w14:paraId="0A6322AB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1835BE9C" w14:textId="77777777" w:rsidR="00A07DF7" w:rsidRPr="00751CD9" w:rsidRDefault="00A07DF7" w:rsidP="00B551C8">
            <w:pPr>
              <w:tabs>
                <w:tab w:val="left" w:pos="34"/>
              </w:tabs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A07DF7" w:rsidRPr="00751CD9" w14:paraId="353E905F" w14:textId="77777777" w:rsidTr="00B551C8">
        <w:tc>
          <w:tcPr>
            <w:tcW w:w="4928" w:type="dxa"/>
          </w:tcPr>
          <w:p w14:paraId="43BAB42F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6C9F459D" w14:textId="77777777" w:rsidR="00A07DF7" w:rsidRPr="00751CD9" w:rsidRDefault="00A07DF7" w:rsidP="00B551C8">
            <w:pPr>
              <w:tabs>
                <w:tab w:val="left" w:pos="4428"/>
              </w:tabs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3C355B90" w14:textId="77777777" w:rsidR="00A07DF7" w:rsidRPr="002D4855" w:rsidRDefault="00A07DF7" w:rsidP="00A07DF7">
      <w:pPr>
        <w:shd w:val="clear" w:color="auto" w:fill="E0E0E0"/>
        <w:spacing w:after="160" w:line="240" w:lineRule="auto"/>
        <w:ind w:right="21"/>
        <w:jc w:val="center"/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2D4855"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  <w:t>конец формы</w:t>
      </w:r>
    </w:p>
    <w:p w14:paraId="66066EFD" w14:textId="77777777" w:rsidR="00A07DF7" w:rsidRPr="002D4855" w:rsidRDefault="00A07DF7" w:rsidP="00A07DF7">
      <w:pPr>
        <w:widowControl w:val="0"/>
        <w:numPr>
          <w:ilvl w:val="2"/>
          <w:numId w:val="5"/>
        </w:numPr>
        <w:tabs>
          <w:tab w:val="num" w:pos="1134"/>
        </w:tabs>
        <w:autoSpaceDE w:val="0"/>
        <w:autoSpaceDN w:val="0"/>
        <w:adjustRightInd w:val="0"/>
        <w:spacing w:before="60" w:after="60" w:line="240" w:lineRule="auto"/>
        <w:ind w:left="1355"/>
        <w:jc w:val="both"/>
        <w:outlineLvl w:val="0"/>
        <w:rPr>
          <w:rFonts w:ascii="Times New Roman" w:hAnsi="Times New Roman" w:cs="Times New Roman"/>
        </w:rPr>
        <w:sectPr w:rsidR="00A07DF7" w:rsidRPr="002D4855" w:rsidSect="00023E4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1FDCCB49" w14:textId="77777777" w:rsidR="00A07DF7" w:rsidRPr="002D4855" w:rsidRDefault="00A07DF7" w:rsidP="00A07DF7">
      <w:pPr>
        <w:keepNext/>
        <w:keepLines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36035686"/>
      <w:bookmarkStart w:id="21" w:name="_Toc36035760"/>
      <w:bookmarkStart w:id="22" w:name="_Toc36036057"/>
      <w:bookmarkStart w:id="23" w:name="_Toc36036423"/>
      <w:bookmarkStart w:id="24" w:name="_Toc36037712"/>
      <w:bookmarkEnd w:id="13"/>
      <w:bookmarkEnd w:id="14"/>
      <w:bookmarkEnd w:id="15"/>
      <w:bookmarkEnd w:id="16"/>
      <w:bookmarkEnd w:id="17"/>
      <w:bookmarkEnd w:id="18"/>
      <w:bookmarkEnd w:id="19"/>
      <w:r w:rsidRPr="002D48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20"/>
      <w:bookmarkEnd w:id="21"/>
      <w:bookmarkEnd w:id="22"/>
      <w:bookmarkEnd w:id="23"/>
      <w:bookmarkEnd w:id="24"/>
      <w:r>
        <w:rPr>
          <w:rFonts w:ascii="Times New Roman" w:hAnsi="Times New Roman" w:cs="Times New Roman"/>
          <w:b/>
          <w:bCs/>
          <w:sz w:val="24"/>
          <w:szCs w:val="24"/>
        </w:rPr>
        <w:t>закупке</w:t>
      </w:r>
      <w:r w:rsidRPr="002D4855">
        <w:rPr>
          <w:rFonts w:ascii="Times New Roman" w:hAnsi="Times New Roman" w:cs="Times New Roman"/>
          <w:b/>
          <w:bCs/>
          <w:sz w:val="24"/>
          <w:szCs w:val="24"/>
        </w:rPr>
        <w:t xml:space="preserve"> (форма 4)</w:t>
      </w:r>
    </w:p>
    <w:p w14:paraId="746F6E28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</w:rPr>
      </w:pPr>
    </w:p>
    <w:p w14:paraId="71E1EF09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855">
        <w:rPr>
          <w:rFonts w:ascii="Times New Roman" w:hAnsi="Times New Roman" w:cs="Times New Roman"/>
          <w:sz w:val="20"/>
          <w:szCs w:val="20"/>
        </w:rPr>
        <w:t>Приложение №____ к письму о подаче оферты</w:t>
      </w:r>
    </w:p>
    <w:p w14:paraId="039C2BE0" w14:textId="77777777" w:rsidR="00A07DF7" w:rsidRPr="002D4855" w:rsidRDefault="00A07DF7" w:rsidP="00A07DF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855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2D485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2D4855">
        <w:rPr>
          <w:rFonts w:ascii="Times New Roman" w:hAnsi="Times New Roman" w:cs="Times New Roman"/>
          <w:sz w:val="20"/>
          <w:szCs w:val="20"/>
        </w:rPr>
        <w:t>____________ года №_______</w:t>
      </w:r>
    </w:p>
    <w:p w14:paraId="194BF0BE" w14:textId="77777777" w:rsidR="00A07DF7" w:rsidRPr="002D4855" w:rsidRDefault="00A07DF7" w:rsidP="00A07DF7">
      <w:pPr>
        <w:spacing w:before="2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2D4855">
        <w:rPr>
          <w:rFonts w:ascii="Times New Roman" w:hAnsi="Times New Roman" w:cs="Times New Roman"/>
          <w:sz w:val="24"/>
          <w:szCs w:val="24"/>
        </w:rPr>
        <w:t xml:space="preserve">Наименование и адрес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D4855">
        <w:rPr>
          <w:rFonts w:ascii="Times New Roman" w:hAnsi="Times New Roman" w:cs="Times New Roman"/>
          <w:sz w:val="24"/>
          <w:szCs w:val="24"/>
        </w:rPr>
        <w:t>: ______________________________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A07DF7" w:rsidRPr="00751CD9" w14:paraId="1C46BD25" w14:textId="77777777" w:rsidTr="00B551C8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115F5DA0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12978A3C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A9EE1BC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D9">
              <w:rPr>
                <w:rFonts w:ascii="Times New Roman" w:hAnsi="Times New Roman" w:cs="Times New Roman"/>
              </w:rPr>
              <w:t>Номера страниц</w:t>
            </w:r>
          </w:p>
        </w:tc>
      </w:tr>
      <w:tr w:rsidR="00A07DF7" w:rsidRPr="00751CD9" w14:paraId="5A3965C0" w14:textId="77777777" w:rsidTr="00B551C8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60D2F1BB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1790831B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E025311" w14:textId="77777777" w:rsidR="00A07DF7" w:rsidRPr="00751CD9" w:rsidRDefault="00A07DF7" w:rsidP="00B551C8">
            <w:pPr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1C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A07DF7" w:rsidRPr="00751CD9" w14:paraId="6254359C" w14:textId="77777777" w:rsidTr="00B551C8">
        <w:tc>
          <w:tcPr>
            <w:tcW w:w="675" w:type="dxa"/>
          </w:tcPr>
          <w:p w14:paraId="670167E4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FB7A4F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8FF26E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5F7575E0" w14:textId="77777777" w:rsidTr="00B551C8">
        <w:tc>
          <w:tcPr>
            <w:tcW w:w="675" w:type="dxa"/>
          </w:tcPr>
          <w:p w14:paraId="53997EBB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29FBCB3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170708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6AC6C7D8" w14:textId="77777777" w:rsidTr="00B551C8">
        <w:tc>
          <w:tcPr>
            <w:tcW w:w="675" w:type="dxa"/>
          </w:tcPr>
          <w:p w14:paraId="38380684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85EBE42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B5CEAE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69F672B5" w14:textId="77777777" w:rsidTr="00B551C8">
        <w:tc>
          <w:tcPr>
            <w:tcW w:w="675" w:type="dxa"/>
          </w:tcPr>
          <w:p w14:paraId="66ED931E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331C43C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41FF92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39865AF9" w14:textId="77777777" w:rsidTr="00B551C8">
        <w:tc>
          <w:tcPr>
            <w:tcW w:w="675" w:type="dxa"/>
          </w:tcPr>
          <w:p w14:paraId="2E9B6E75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BE95D24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A6F15D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484F12AC" w14:textId="77777777" w:rsidTr="00B551C8">
        <w:tc>
          <w:tcPr>
            <w:tcW w:w="675" w:type="dxa"/>
          </w:tcPr>
          <w:p w14:paraId="725CC24B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B96AE28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A41890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46516999" w14:textId="77777777" w:rsidTr="00B551C8">
        <w:tc>
          <w:tcPr>
            <w:tcW w:w="675" w:type="dxa"/>
          </w:tcPr>
          <w:p w14:paraId="1C8C1978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5B9C0EC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2AFDA6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2CA94407" w14:textId="77777777" w:rsidTr="00B551C8">
        <w:tc>
          <w:tcPr>
            <w:tcW w:w="675" w:type="dxa"/>
          </w:tcPr>
          <w:p w14:paraId="3C4CF770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FBD60E5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B2FE5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45BB589F" w14:textId="77777777" w:rsidTr="00B551C8">
        <w:tc>
          <w:tcPr>
            <w:tcW w:w="675" w:type="dxa"/>
          </w:tcPr>
          <w:p w14:paraId="74A3803B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F7B4069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2C20D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3F079A30" w14:textId="77777777" w:rsidTr="00B551C8">
        <w:tc>
          <w:tcPr>
            <w:tcW w:w="675" w:type="dxa"/>
          </w:tcPr>
          <w:p w14:paraId="3F4394D1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EB0F397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7D9D49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33DFFA57" w14:textId="77777777" w:rsidTr="00B551C8">
        <w:tc>
          <w:tcPr>
            <w:tcW w:w="675" w:type="dxa"/>
          </w:tcPr>
          <w:p w14:paraId="21B304C6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BCAD188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D531AF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7" w:rsidRPr="00751CD9" w14:paraId="350840E9" w14:textId="77777777" w:rsidTr="00B551C8">
        <w:tc>
          <w:tcPr>
            <w:tcW w:w="675" w:type="dxa"/>
          </w:tcPr>
          <w:p w14:paraId="3293A76F" w14:textId="77777777" w:rsidR="00A07DF7" w:rsidRPr="00751CD9" w:rsidRDefault="00A07DF7" w:rsidP="00A07DF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58B2045" w14:textId="77777777" w:rsidR="00A07DF7" w:rsidRPr="00751CD9" w:rsidRDefault="00A07DF7" w:rsidP="00B551C8">
            <w:pPr>
              <w:snapToGri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61D3D4" w14:textId="77777777" w:rsidR="00A07DF7" w:rsidRPr="00751CD9" w:rsidRDefault="00A07DF7" w:rsidP="00B551C8">
            <w:pPr>
              <w:snapToGrid w:val="0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EFCC5" w14:textId="77777777" w:rsidR="00A07DF7" w:rsidRPr="002D4855" w:rsidRDefault="00A07DF7" w:rsidP="00A07DF7">
      <w:pPr>
        <w:spacing w:after="16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A07DF7" w:rsidRPr="00751CD9" w14:paraId="74CE34EC" w14:textId="77777777" w:rsidTr="00B551C8">
        <w:tc>
          <w:tcPr>
            <w:tcW w:w="4644" w:type="dxa"/>
          </w:tcPr>
          <w:p w14:paraId="0C23C80B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E037E" w14:textId="77777777" w:rsidR="00A07DF7" w:rsidRPr="00751CD9" w:rsidRDefault="00A07DF7" w:rsidP="00B551C8">
            <w:pPr>
              <w:spacing w:after="16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3B98ED23" w14:textId="77777777" w:rsidR="00A07DF7" w:rsidRPr="00751CD9" w:rsidRDefault="00A07DF7" w:rsidP="00B551C8">
            <w:pPr>
              <w:tabs>
                <w:tab w:val="left" w:pos="34"/>
              </w:tabs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51CD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25D14071" w14:textId="77777777" w:rsidR="00A07DF7" w:rsidRPr="002D4855" w:rsidRDefault="00A07DF7" w:rsidP="00A07DF7">
      <w:pPr>
        <w:spacing w:after="16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7A1E885" w14:textId="77777777" w:rsidR="00A07DF7" w:rsidRPr="002D4855" w:rsidRDefault="00A07DF7" w:rsidP="00A07DF7">
      <w:pPr>
        <w:spacing w:after="160" w:line="20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</w:p>
    <w:p w14:paraId="49621C5E" w14:textId="77777777" w:rsidR="00A07DF7" w:rsidRPr="002D4855" w:rsidRDefault="00A07DF7" w:rsidP="00A07D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E72B1F" w14:textId="77777777" w:rsidR="00A07DF7" w:rsidRPr="002D4855" w:rsidRDefault="00A07DF7" w:rsidP="00A07D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66E3075" w14:textId="77777777" w:rsidR="00A07DF7" w:rsidRPr="003F2D45" w:rsidRDefault="00A07DF7" w:rsidP="00A07DF7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4"/>
    <w:p w14:paraId="2C45DD6F" w14:textId="77777777" w:rsidR="00A07DF7" w:rsidRPr="003F2D45" w:rsidRDefault="00A07DF7" w:rsidP="00A07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B95254" w14:textId="77777777" w:rsidR="006478C3" w:rsidRPr="008A1114" w:rsidRDefault="006478C3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8A1114" w:rsidSect="00A07DF7">
      <w:pgSz w:w="11906" w:h="16838"/>
      <w:pgMar w:top="549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CBFB" w14:textId="77777777" w:rsidR="0008380D" w:rsidRDefault="0008380D" w:rsidP="00502E44">
      <w:pPr>
        <w:spacing w:after="0" w:line="240" w:lineRule="auto"/>
      </w:pPr>
      <w:r>
        <w:separator/>
      </w:r>
    </w:p>
  </w:endnote>
  <w:endnote w:type="continuationSeparator" w:id="0">
    <w:p w14:paraId="71CFC9C8" w14:textId="77777777" w:rsidR="0008380D" w:rsidRDefault="0008380D" w:rsidP="005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B881" w14:textId="77777777" w:rsidR="00A07DF7" w:rsidRDefault="00A07DF7" w:rsidP="00023E40">
    <w:pPr>
      <w:pStyle w:val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03AC" w14:textId="77777777" w:rsidR="0008380D" w:rsidRDefault="0008380D" w:rsidP="00502E44">
      <w:pPr>
        <w:spacing w:after="0" w:line="240" w:lineRule="auto"/>
      </w:pPr>
      <w:r>
        <w:separator/>
      </w:r>
    </w:p>
  </w:footnote>
  <w:footnote w:type="continuationSeparator" w:id="0">
    <w:p w14:paraId="521D415E" w14:textId="77777777" w:rsidR="0008380D" w:rsidRDefault="0008380D" w:rsidP="005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895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0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65328795">
    <w:abstractNumId w:val="3"/>
  </w:num>
  <w:num w:numId="2" w16cid:durableId="700134543">
    <w:abstractNumId w:val="0"/>
  </w:num>
  <w:num w:numId="3" w16cid:durableId="1956326393">
    <w:abstractNumId w:val="2"/>
  </w:num>
  <w:num w:numId="4" w16cid:durableId="109278518">
    <w:abstractNumId w:val="4"/>
  </w:num>
  <w:num w:numId="5" w16cid:durableId="1937787187">
    <w:abstractNumId w:val="10"/>
  </w:num>
  <w:num w:numId="6" w16cid:durableId="1193303132">
    <w:abstractNumId w:val="1"/>
  </w:num>
  <w:num w:numId="7" w16cid:durableId="379330303">
    <w:abstractNumId w:val="5"/>
  </w:num>
  <w:num w:numId="8" w16cid:durableId="781729645">
    <w:abstractNumId w:val="6"/>
  </w:num>
  <w:num w:numId="9" w16cid:durableId="1343243157">
    <w:abstractNumId w:val="7"/>
  </w:num>
  <w:num w:numId="10" w16cid:durableId="195433662">
    <w:abstractNumId w:val="12"/>
  </w:num>
  <w:num w:numId="11" w16cid:durableId="334576602">
    <w:abstractNumId w:val="13"/>
  </w:num>
  <w:num w:numId="12" w16cid:durableId="743382823">
    <w:abstractNumId w:val="8"/>
  </w:num>
  <w:num w:numId="13" w16cid:durableId="1654600973">
    <w:abstractNumId w:val="11"/>
  </w:num>
  <w:num w:numId="14" w16cid:durableId="801845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08380D"/>
    <w:rsid w:val="00175AB3"/>
    <w:rsid w:val="001B6417"/>
    <w:rsid w:val="002371D1"/>
    <w:rsid w:val="002427D3"/>
    <w:rsid w:val="00382F43"/>
    <w:rsid w:val="003C063B"/>
    <w:rsid w:val="003F09DE"/>
    <w:rsid w:val="00400936"/>
    <w:rsid w:val="0042281E"/>
    <w:rsid w:val="0042727E"/>
    <w:rsid w:val="00444053"/>
    <w:rsid w:val="004C4C9F"/>
    <w:rsid w:val="00502E44"/>
    <w:rsid w:val="00564BB7"/>
    <w:rsid w:val="005764E0"/>
    <w:rsid w:val="005F0704"/>
    <w:rsid w:val="006478C3"/>
    <w:rsid w:val="006936B0"/>
    <w:rsid w:val="006D1D02"/>
    <w:rsid w:val="006F7979"/>
    <w:rsid w:val="007776DB"/>
    <w:rsid w:val="00794796"/>
    <w:rsid w:val="007C41F2"/>
    <w:rsid w:val="0088206C"/>
    <w:rsid w:val="00884DDB"/>
    <w:rsid w:val="008A1114"/>
    <w:rsid w:val="008A3787"/>
    <w:rsid w:val="008A4949"/>
    <w:rsid w:val="00926EB7"/>
    <w:rsid w:val="00950AEF"/>
    <w:rsid w:val="00962DBC"/>
    <w:rsid w:val="00974A85"/>
    <w:rsid w:val="009D421E"/>
    <w:rsid w:val="00A07DF7"/>
    <w:rsid w:val="00A155E8"/>
    <w:rsid w:val="00A74E10"/>
    <w:rsid w:val="00A82F6A"/>
    <w:rsid w:val="00AB6A69"/>
    <w:rsid w:val="00BB152E"/>
    <w:rsid w:val="00C022DA"/>
    <w:rsid w:val="00C40D42"/>
    <w:rsid w:val="00C503FD"/>
    <w:rsid w:val="00C90608"/>
    <w:rsid w:val="00D06640"/>
    <w:rsid w:val="00D10572"/>
    <w:rsid w:val="00DB2AC2"/>
    <w:rsid w:val="00E10F44"/>
    <w:rsid w:val="00E54D15"/>
    <w:rsid w:val="00E602A2"/>
    <w:rsid w:val="00EB4834"/>
    <w:rsid w:val="00EC6DB5"/>
    <w:rsid w:val="00ED4FB2"/>
    <w:rsid w:val="00ED5D42"/>
    <w:rsid w:val="00EE3007"/>
    <w:rsid w:val="00F32C12"/>
    <w:rsid w:val="00F83F43"/>
    <w:rsid w:val="00FA42B9"/>
    <w:rsid w:val="00FF025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E44"/>
  </w:style>
  <w:style w:type="paragraph" w:styleId="a8">
    <w:name w:val="footer"/>
    <w:basedOn w:val="a"/>
    <w:link w:val="a9"/>
    <w:uiPriority w:val="99"/>
    <w:unhideWhenUsed/>
    <w:rsid w:val="0050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E44"/>
  </w:style>
  <w:style w:type="paragraph" w:customStyle="1" w:styleId="1">
    <w:name w:val="Нижний колонтитул1"/>
    <w:basedOn w:val="a"/>
    <w:next w:val="a8"/>
    <w:uiPriority w:val="99"/>
    <w:rsid w:val="00A07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Montana Antonio</cp:lastModifiedBy>
  <cp:revision>11</cp:revision>
  <cp:lastPrinted>2021-02-18T13:33:00Z</cp:lastPrinted>
  <dcterms:created xsi:type="dcterms:W3CDTF">2024-12-25T08:17:00Z</dcterms:created>
  <dcterms:modified xsi:type="dcterms:W3CDTF">2025-06-23T17:44:00Z</dcterms:modified>
</cp:coreProperties>
</file>